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ascii="黑体" w:hAnsi="黑体" w:eastAsia="黑体" w:cs="黑体"/>
          <w:b/>
          <w:bCs/>
        </w:rPr>
      </w:pPr>
      <w:bookmarkStart w:id="0" w:name="_GoBack"/>
      <w:bookmarkEnd w:id="0"/>
      <w:r>
        <w:rPr>
          <w:rFonts w:hint="eastAsia" w:ascii="黑体" w:hAnsi="黑体" w:eastAsia="黑体" w:cs="黑体"/>
          <w:b/>
          <w:bCs/>
        </w:rPr>
        <w:t>附件4：</w:t>
      </w:r>
    </w:p>
    <w:p>
      <w:pPr>
        <w:pStyle w:val="14"/>
        <w:jc w:val="center"/>
        <w:rPr>
          <w:rFonts w:cs="仿宋_GB2312" w:asciiTheme="minorEastAsia" w:hAnsiTheme="minorEastAsia"/>
          <w:b/>
          <w:kern w:val="0"/>
          <w:sz w:val="44"/>
          <w:szCs w:val="44"/>
        </w:rPr>
      </w:pPr>
      <w:r>
        <w:rPr>
          <w:rFonts w:hint="eastAsia" w:cs="仿宋_GB2312" w:asciiTheme="minorEastAsia" w:hAnsiTheme="minorEastAsia"/>
          <w:b/>
          <w:kern w:val="0"/>
          <w:sz w:val="44"/>
          <w:szCs w:val="44"/>
        </w:rPr>
        <w:t>专家团队介绍（拟）</w:t>
      </w:r>
    </w:p>
    <w:p>
      <w:pPr>
        <w:ind w:firstLine="643" w:firstLineChars="200"/>
        <w:rPr>
          <w:shd w:val="clear" w:color="auto" w:fill="FFFFFF"/>
        </w:rPr>
      </w:pPr>
      <w:r>
        <w:rPr>
          <w:rFonts w:hint="eastAsia"/>
          <w:b/>
          <w:bCs/>
          <w:shd w:val="clear" w:color="auto" w:fill="FFFFFF"/>
        </w:rPr>
        <w:t>（一）吴健</w:t>
      </w:r>
    </w:p>
    <w:p>
      <w:pPr>
        <w:ind w:firstLine="640" w:firstLineChars="200"/>
        <w:rPr>
          <w:shd w:val="clear" w:color="auto" w:fill="FFFFFF"/>
        </w:rPr>
      </w:pPr>
      <w:r>
        <w:rPr>
          <w:rFonts w:hint="eastAsia"/>
          <w:shd w:val="clear" w:color="auto" w:fill="FFFFFF"/>
        </w:rPr>
        <w:t>复旦大学 数学系 理学学士</w:t>
      </w:r>
    </w:p>
    <w:p>
      <w:pPr>
        <w:ind w:firstLine="640" w:firstLineChars="200"/>
        <w:rPr>
          <w:shd w:val="clear" w:color="auto" w:fill="FFFFFF"/>
        </w:rPr>
      </w:pPr>
      <w:r>
        <w:rPr>
          <w:rFonts w:hint="eastAsia"/>
          <w:shd w:val="clear" w:color="auto" w:fill="FFFFFF"/>
        </w:rPr>
        <w:t>北京大学 力学系 研究生</w:t>
      </w:r>
    </w:p>
    <w:p>
      <w:pPr>
        <w:ind w:firstLine="640" w:firstLineChars="200"/>
        <w:rPr>
          <w:shd w:val="clear" w:color="auto" w:fill="FFFFFF"/>
        </w:rPr>
      </w:pPr>
      <w:r>
        <w:rPr>
          <w:rFonts w:hint="eastAsia"/>
          <w:shd w:val="clear" w:color="auto" w:fill="FFFFFF"/>
        </w:rPr>
        <w:t>德国亚琛工业大学 机械系工学博士</w:t>
      </w:r>
    </w:p>
    <w:p>
      <w:pPr>
        <w:ind w:firstLine="640" w:firstLineChars="200"/>
        <w:rPr>
          <w:shd w:val="clear" w:color="auto" w:fill="FFFFFF"/>
        </w:rPr>
      </w:pPr>
      <w:r>
        <w:rPr>
          <w:rFonts w:hint="eastAsia"/>
          <w:shd w:val="clear" w:color="auto" w:fill="FFFFFF"/>
        </w:rPr>
        <w:t>现</w:t>
      </w:r>
      <w:r>
        <w:rPr>
          <w:rFonts w:hint="eastAsia"/>
          <w:shd w:val="clear" w:color="auto" w:fill="FFFFFF"/>
          <w:lang w:val="de-DE"/>
        </w:rPr>
        <w:t>任</w:t>
      </w:r>
      <w:r>
        <w:rPr>
          <w:rFonts w:hint="eastAsia"/>
          <w:shd w:val="clear" w:color="auto" w:fill="FFFFFF"/>
        </w:rPr>
        <w:t>联邦德国经济贸易联合总会（BWA）工业4.0委员会德国万为商务咨询公司 总经理（10年）</w:t>
      </w:r>
    </w:p>
    <w:p>
      <w:pPr>
        <w:ind w:firstLine="640" w:firstLineChars="200"/>
        <w:rPr>
          <w:shd w:val="clear" w:color="auto" w:fill="FFFFFF"/>
        </w:rPr>
      </w:pPr>
      <w:r>
        <w:rPr>
          <w:rFonts w:hint="eastAsia"/>
          <w:shd w:val="clear" w:color="auto" w:fill="FFFFFF"/>
        </w:rPr>
        <w:t>中国中车集团德国投资并购顾问（7年）</w:t>
      </w:r>
    </w:p>
    <w:p>
      <w:pPr>
        <w:ind w:firstLine="640" w:firstLineChars="200"/>
        <w:rPr>
          <w:shd w:val="clear" w:color="auto" w:fill="FFFFFF"/>
        </w:rPr>
      </w:pPr>
      <w:r>
        <w:rPr>
          <w:rFonts w:hint="eastAsia"/>
          <w:shd w:val="clear" w:color="auto" w:fill="FFFFFF"/>
        </w:rPr>
        <w:t>中德工业4.0联盟投资并购委员会主席</w:t>
      </w:r>
    </w:p>
    <w:p>
      <w:pPr>
        <w:ind w:firstLine="640" w:firstLineChars="200"/>
        <w:rPr>
          <w:shd w:val="clear" w:color="auto" w:fill="FFFFFF"/>
          <w:lang w:val="de-DE"/>
        </w:rPr>
      </w:pPr>
      <w:r>
        <w:rPr>
          <w:rFonts w:hint="eastAsia"/>
          <w:shd w:val="clear" w:color="auto" w:fill="FFFFFF"/>
          <w:lang w:val="de-DE"/>
        </w:rPr>
        <w:t>德国工程师协会理事，德国赫姆赫兹科学院，德国威廉皇家协会（前德国科学院）的理事</w:t>
      </w:r>
    </w:p>
    <w:p>
      <w:pPr>
        <w:ind w:firstLine="640" w:firstLineChars="200"/>
        <w:rPr>
          <w:shd w:val="clear" w:color="auto" w:fill="FFFFFF"/>
        </w:rPr>
      </w:pPr>
      <w:r>
        <w:rPr>
          <w:rFonts w:hint="eastAsia"/>
          <w:shd w:val="clear" w:color="auto" w:fill="FFFFFF"/>
          <w:lang w:val="de-DE"/>
        </w:rPr>
        <w:t>史太白技术顾问</w:t>
      </w:r>
    </w:p>
    <w:p>
      <w:pPr>
        <w:ind w:firstLine="640" w:firstLineChars="200"/>
        <w:rPr>
          <w:shd w:val="clear" w:color="auto" w:fill="FFFFFF"/>
        </w:rPr>
      </w:pPr>
      <w:r>
        <w:rPr>
          <w:rFonts w:hint="eastAsia"/>
          <w:shd w:val="clear" w:color="auto" w:fill="FFFFFF"/>
        </w:rPr>
        <w:t>期间先后任职德国航空航天科学院 高级研究员（5年），德国信息技术科学院 高级研究员（3年），德国西门子集团总部计算机公司超算技术专家 （3年），德国西门子集团总部信息服务集团项目管理经理，德国西门子集团总部移动通讯网络集团产品管理总监（5年），德国西门子集团总部全球高级技术销售总经理（11年）等。</w:t>
      </w:r>
    </w:p>
    <w:p>
      <w:pPr>
        <w:ind w:firstLine="640" w:firstLineChars="200"/>
        <w:rPr>
          <w:shd w:val="clear" w:color="auto" w:fill="FFFFFF"/>
        </w:rPr>
      </w:pPr>
      <w:r>
        <w:rPr>
          <w:rFonts w:hint="eastAsia"/>
          <w:shd w:val="clear" w:color="auto" w:fill="FFFFFF"/>
        </w:rPr>
        <w:t>技术及创新领域：多年德国顶级科学研究所德国国家信息技术研究院及世界500强企业如西门子公司工作经验，信息和通讯技术、智能制造、大数据专家。在德国著名的国家级研究所从事8年信息技术计算技术的科学研究，研究领域有信息技术、计算机算法、航天应用航空工程。曾经为访问德国的科技部长万刚做过报告，讨论中德科技合作走向。在中德科技文化论坛也为来访的人大常委会副委员长陈竺做过报告比较中德两国的创新文化以及智能制造领域的路径差异。</w:t>
      </w:r>
    </w:p>
    <w:p>
      <w:pPr>
        <w:ind w:firstLine="640" w:firstLineChars="200"/>
        <w:rPr>
          <w:shd w:val="clear" w:color="auto" w:fill="FFFFFF"/>
        </w:rPr>
      </w:pPr>
    </w:p>
    <w:p>
      <w:pPr>
        <w:widowControl/>
        <w:spacing w:line="240" w:lineRule="auto"/>
        <w:ind w:firstLine="480"/>
        <w:rPr>
          <w:rFonts w:ascii="仿宋" w:hAnsi="仿宋" w:eastAsia="仿宋"/>
          <w:color w:val="000000"/>
          <w:sz w:val="36"/>
          <w:szCs w:val="36"/>
          <w:shd w:val="clear" w:color="auto" w:fill="FFFFFF"/>
        </w:rPr>
      </w:pPr>
      <w:r>
        <w:rPr>
          <w:rFonts w:hint="eastAsia"/>
          <w:b/>
          <w:bCs/>
          <w:shd w:val="clear" w:color="auto" w:fill="FFFFFF"/>
        </w:rPr>
        <w:t>（二）</w:t>
      </w:r>
      <w:r>
        <w:rPr>
          <w:rStyle w:val="22"/>
          <w:rFonts w:hint="eastAsia" w:ascii="仿宋" w:hAnsi="仿宋" w:eastAsia="仿宋"/>
          <w:b/>
          <w:bCs/>
          <w:color w:val="000000"/>
          <w:sz w:val="36"/>
          <w:szCs w:val="36"/>
          <w:shd w:val="clear" w:color="auto" w:fill="FFFFFF"/>
        </w:rPr>
        <w:t>赵青春</w:t>
      </w:r>
    </w:p>
    <w:p>
      <w:pPr>
        <w:ind w:firstLine="720"/>
        <w:rPr>
          <w:rFonts w:hint="eastAsia" w:ascii="-webkit-standard" w:hAnsi="-webkit-standard"/>
          <w:color w:val="000000"/>
          <w:sz w:val="27"/>
          <w:szCs w:val="27"/>
        </w:rPr>
      </w:pPr>
      <w:r>
        <w:rPr>
          <w:rStyle w:val="22"/>
          <w:rFonts w:hint="eastAsia" w:ascii="仿宋" w:hAnsi="仿宋" w:eastAsia="仿宋"/>
          <w:color w:val="000000"/>
          <w:sz w:val="36"/>
          <w:szCs w:val="36"/>
          <w:shd w:val="clear" w:color="auto" w:fill="FFFFFF"/>
        </w:rPr>
        <w:t>国家级人才，现任苏州大学特聘教授、博士生导师。先后在北京理工大学工程光学系获得学士学位（1987），在中国科学院西安光学精密机械研究所电子物理专业获得硕士学位（1990），在西安交通大学电子材料与精细材料国家专业实验室电子材料与器件专业获得博士学位（1995），从事纳米复合材料与光计算应用，以及在加拿大麦克马斯特大学光电子材料与器件研究中心半导体激光专业从事博士后研究。之后转到工业界直到回国，分别在JDS Uniphase、Nortel Networks，Ozoptics、Intense、Binoptics、Alfalight等多家全球激光技术和应用公司担任工程师。</w:t>
      </w:r>
    </w:p>
    <w:p>
      <w:pPr>
        <w:ind w:firstLine="640" w:firstLineChars="200"/>
        <w:rPr>
          <w:shd w:val="clear" w:color="auto" w:fill="FFFFFF"/>
        </w:rPr>
      </w:pPr>
    </w:p>
    <w:p>
      <w:pPr>
        <w:pStyle w:val="23"/>
        <w:spacing w:after="0" w:line="324" w:lineRule="atLeast"/>
        <w:ind w:firstLine="482" w:firstLineChars="150"/>
        <w:rPr>
          <w:rFonts w:ascii="仿宋" w:hAnsi="仿宋" w:eastAsia="仿宋"/>
          <w:color w:val="000000"/>
          <w:sz w:val="36"/>
          <w:szCs w:val="36"/>
          <w:shd w:val="clear" w:color="auto" w:fill="FFFFFF"/>
        </w:rPr>
      </w:pPr>
      <w:r>
        <w:rPr>
          <w:rFonts w:hint="eastAsia" w:ascii="仿宋_GB2312" w:hAnsi="仿宋_GB2312" w:eastAsia="仿宋_GB2312" w:cs="仿宋_GB2312"/>
          <w:b/>
          <w:bCs/>
          <w:kern w:val="2"/>
          <w:sz w:val="32"/>
          <w:szCs w:val="32"/>
          <w:shd w:val="clear" w:color="auto" w:fill="FFFFFF"/>
        </w:rPr>
        <w:t>（三）</w:t>
      </w:r>
      <w:r>
        <w:rPr>
          <w:rStyle w:val="22"/>
          <w:rFonts w:hint="eastAsia" w:ascii="仿宋" w:hAnsi="仿宋" w:eastAsia="仿宋"/>
          <w:b/>
          <w:bCs/>
          <w:color w:val="000000"/>
          <w:sz w:val="36"/>
          <w:szCs w:val="36"/>
          <w:shd w:val="clear" w:color="auto" w:fill="FFFFFF"/>
        </w:rPr>
        <w:t>王一</w:t>
      </w:r>
    </w:p>
    <w:p>
      <w:pPr>
        <w:ind w:firstLine="720"/>
        <w:rPr>
          <w:rStyle w:val="22"/>
          <w:rFonts w:ascii="仿宋" w:hAnsi="仿宋" w:eastAsia="仿宋"/>
          <w:sz w:val="36"/>
          <w:szCs w:val="36"/>
          <w:shd w:val="clear" w:color="auto" w:fill="FFFFFF"/>
        </w:rPr>
      </w:pPr>
      <w:r>
        <w:rPr>
          <w:rStyle w:val="22"/>
          <w:rFonts w:hint="eastAsia" w:ascii="仿宋" w:hAnsi="仿宋" w:eastAsia="仿宋"/>
          <w:color w:val="000000"/>
          <w:sz w:val="36"/>
          <w:szCs w:val="36"/>
          <w:shd w:val="clear" w:color="auto" w:fill="FFFFFF"/>
        </w:rPr>
        <w:t>利润创合汇基金管理合伙人 经济学博士、欧源资本董事长;曾任职于华夏证券有限公司、中国证监会上海证监局、中欧国际工商学院、英国美宝国际等金融集团公司。</w:t>
      </w:r>
    </w:p>
    <w:p>
      <w:pPr>
        <w:ind w:firstLine="720"/>
        <w:rPr>
          <w:rFonts w:ascii="仿宋" w:hAnsi="仿宋" w:eastAsia="仿宋"/>
          <w:sz w:val="36"/>
          <w:szCs w:val="36"/>
          <w:shd w:val="clear" w:color="auto" w:fill="FFFFFF"/>
        </w:rPr>
      </w:pPr>
      <w:r>
        <w:rPr>
          <w:rStyle w:val="22"/>
          <w:rFonts w:ascii="Calibri" w:hAnsi="Calibri" w:eastAsia="仿宋" w:cs="Calibri"/>
          <w:sz w:val="36"/>
          <w:szCs w:val="36"/>
          <w:shd w:val="clear" w:color="auto" w:fill="FFFFFF"/>
        </w:rPr>
        <w:t> </w:t>
      </w:r>
    </w:p>
    <w:p>
      <w:pPr>
        <w:ind w:firstLine="643" w:firstLineChars="200"/>
        <w:rPr>
          <w:b/>
          <w:bCs/>
          <w:shd w:val="clear" w:color="auto" w:fill="FFFFFF"/>
        </w:rPr>
      </w:pPr>
      <w:r>
        <w:rPr>
          <w:rFonts w:hint="eastAsia"/>
          <w:b/>
          <w:bCs/>
          <w:shd w:val="clear" w:color="auto" w:fill="FFFFFF"/>
        </w:rPr>
        <w:t>（四）尤逢尧</w:t>
      </w:r>
    </w:p>
    <w:p>
      <w:pPr>
        <w:ind w:firstLine="640" w:firstLineChars="200"/>
        <w:rPr>
          <w:shd w:val="clear" w:color="auto" w:fill="FFFFFF"/>
        </w:rPr>
      </w:pPr>
      <w:r>
        <w:rPr>
          <w:rFonts w:hint="eastAsia"/>
          <w:shd w:val="clear" w:color="auto" w:fill="FFFFFF"/>
        </w:rPr>
        <w:t>高级研究员</w:t>
      </w:r>
    </w:p>
    <w:p>
      <w:pPr>
        <w:ind w:firstLine="640" w:firstLineChars="200"/>
        <w:rPr>
          <w:shd w:val="clear" w:color="auto" w:fill="FFFFFF"/>
        </w:rPr>
      </w:pPr>
      <w:r>
        <w:rPr>
          <w:rFonts w:hint="eastAsia"/>
          <w:shd w:val="clear" w:color="auto" w:fill="FFFFFF"/>
        </w:rPr>
        <w:t>科技公司CEO</w:t>
      </w:r>
    </w:p>
    <w:p>
      <w:pPr>
        <w:ind w:firstLine="640" w:firstLineChars="200"/>
        <w:rPr>
          <w:shd w:val="clear" w:color="auto" w:fill="FFFFFF"/>
        </w:rPr>
      </w:pPr>
      <w:r>
        <w:rPr>
          <w:rFonts w:hint="eastAsia"/>
          <w:shd w:val="clear" w:color="auto" w:fill="FFFFFF"/>
        </w:rPr>
        <w:t>德国</w:t>
      </w:r>
      <w:r>
        <w:rPr>
          <w:rFonts w:hint="eastAsia"/>
          <w:shd w:val="clear" w:color="auto" w:fill="FFFFFF"/>
          <w:lang w:val="de-DE"/>
        </w:rPr>
        <w:t>史太白技术顾问</w:t>
      </w:r>
    </w:p>
    <w:p>
      <w:pPr>
        <w:ind w:firstLine="640" w:firstLineChars="200"/>
        <w:rPr>
          <w:shd w:val="clear" w:color="auto" w:fill="FFFFFF"/>
        </w:rPr>
      </w:pPr>
      <w:r>
        <w:rPr>
          <w:rFonts w:hint="eastAsia"/>
          <w:shd w:val="clear" w:color="auto" w:fill="FFFFFF"/>
        </w:rPr>
        <w:t>留学新加坡、美国，先后任职全球知名智库ZS咨询公司高级经理，德国哈维泰克公司中国区代表，上海留学生企业协会科创委负责人，北美中心-上海蓝金海外人才加速器负责人，主要从事人才项目孵化，技术转移，技术攻关及孵化等。</w:t>
      </w:r>
    </w:p>
    <w:p>
      <w:pPr>
        <w:ind w:firstLine="640" w:firstLineChars="200"/>
        <w:rPr>
          <w:shd w:val="clear" w:color="auto" w:fill="FFFFFF"/>
        </w:rPr>
      </w:pPr>
      <w:r>
        <w:rPr>
          <w:rFonts w:hint="eastAsia"/>
          <w:shd w:val="clear" w:color="auto" w:fill="FFFFFF"/>
        </w:rPr>
        <w:t>上海昱丽环境科技有限公司执行总裁，投资现代农业科技项目，主要研发基于新一代活性复合型益生菌产业化应用领域，各种益生菌液产品具有组成复杂、结构稳定、功能广泛的特性，并极大地保持了益生菌的活性和安全性；无毒无害、无污染、无残留等优点。产品主要有：Soyaprobiotics (伊诺康) 益生菌土壤修复剂，益生菌肠胃康复液、水处理及养殖除臭液等几个系列。产品应用领域有：人体保健、生态种植业、水产养殖业等。 将有着巨大的、不可替代的作用和潜力，有显著的经济、生态和社会效益，将给农业、环保、医疗等行业带来巨大变革。</w:t>
      </w:r>
    </w:p>
    <w:p>
      <w:pPr>
        <w:ind w:firstLine="640" w:firstLineChars="200"/>
        <w:rPr>
          <w:shd w:val="clear" w:color="auto" w:fill="FFFFFF"/>
        </w:rPr>
      </w:pPr>
      <w:r>
        <w:rPr>
          <w:rFonts w:hint="eastAsia"/>
          <w:shd w:val="clear" w:color="auto" w:fill="FFFFFF"/>
        </w:rPr>
        <w:t>主要技术与研究领域：1. 筛选天然优质生物活性菌株；2.独特微生物复壮驯化技术以生物网链模式络合在一起；3. 多层包埋技术；4. 再经特殊工艺发酵提取微生态制剂。极大地保持了益生菌的活性和安全性。微生态制剂可以成为非特异性免疫调节因子，增强吞噬细胞的吞噬能力和体液细胞产生抗体的能力。此外，还可以抑制腐败微生物的过度生长和毒性物质的产生，促进肠蠕动，维持粘膜结构的完整，从而保证了微生态系统中的基因流、能量流和物质流的正常循环运转。</w:t>
      </w:r>
    </w:p>
    <w:p>
      <w:pPr>
        <w:ind w:firstLine="640" w:firstLineChars="200"/>
        <w:rPr>
          <w:rFonts w:ascii="仿宋" w:hAnsi="仿宋" w:eastAsia="仿宋"/>
          <w:shd w:val="clear" w:color="auto" w:fill="FFFFFF"/>
        </w:rPr>
      </w:pPr>
    </w:p>
    <w:p>
      <w:pPr>
        <w:pStyle w:val="7"/>
        <w:ind w:left="0" w:leftChars="0" w:firstLine="643"/>
        <w:rPr>
          <w:rFonts w:ascii="仿宋" w:hAnsi="仿宋" w:eastAsia="仿宋"/>
          <w:b/>
          <w:bCs/>
          <w:kern w:val="2"/>
          <w:shd w:val="clear" w:color="auto" w:fill="FFFFFF"/>
        </w:rPr>
      </w:pPr>
      <w:r>
        <w:rPr>
          <w:rFonts w:hint="eastAsia" w:ascii="仿宋" w:hAnsi="仿宋" w:eastAsia="仿宋"/>
          <w:b/>
          <w:bCs/>
          <w:kern w:val="2"/>
          <w:shd w:val="clear" w:color="auto" w:fill="FFFFFF"/>
        </w:rPr>
        <w:t>（</w:t>
      </w:r>
      <w:r>
        <w:rPr>
          <w:rFonts w:hint="eastAsia" w:ascii="仿宋" w:hAnsi="仿宋" w:eastAsia="仿宋" w:cs="微软雅黑"/>
          <w:b/>
          <w:bCs/>
          <w:kern w:val="2"/>
          <w:shd w:val="clear" w:color="auto" w:fill="FFFFFF"/>
        </w:rPr>
        <w:t>五</w:t>
      </w:r>
      <w:r>
        <w:rPr>
          <w:rFonts w:hint="eastAsia" w:ascii="仿宋" w:hAnsi="仿宋" w:eastAsia="仿宋"/>
          <w:b/>
          <w:bCs/>
          <w:kern w:val="2"/>
          <w:shd w:val="clear" w:color="auto" w:fill="FFFFFF"/>
        </w:rPr>
        <w:t>）杨武</w:t>
      </w:r>
    </w:p>
    <w:p>
      <w:pPr>
        <w:ind w:firstLine="640" w:firstLineChars="200"/>
        <w:rPr>
          <w:rFonts w:ascii="仿宋" w:hAnsi="仿宋" w:eastAsia="仿宋"/>
          <w:shd w:val="clear" w:color="auto" w:fill="FFFFFF"/>
        </w:rPr>
      </w:pPr>
      <w:r>
        <w:rPr>
          <w:rFonts w:hint="eastAsia" w:ascii="仿宋" w:hAnsi="仿宋" w:eastAsia="仿宋"/>
          <w:shd w:val="clear" w:color="auto" w:fill="FFFFFF"/>
        </w:rPr>
        <w:t>北京科技大学教授 博士生导师</w:t>
      </w:r>
    </w:p>
    <w:p>
      <w:pPr>
        <w:ind w:firstLine="640" w:firstLineChars="200"/>
        <w:rPr>
          <w:rFonts w:ascii="仿宋" w:hAnsi="仿宋" w:eastAsia="仿宋"/>
          <w:shd w:val="clear" w:color="auto" w:fill="FFFFFF"/>
        </w:rPr>
      </w:pPr>
      <w:r>
        <w:rPr>
          <w:rFonts w:hint="eastAsia" w:ascii="仿宋" w:hAnsi="仿宋" w:eastAsia="仿宋"/>
          <w:shd w:val="clear" w:color="auto" w:fill="FFFFFF"/>
        </w:rPr>
        <w:t>中国技术经济学会创新创业分会 副理事长</w:t>
      </w:r>
    </w:p>
    <w:p>
      <w:pPr>
        <w:ind w:firstLine="640" w:firstLineChars="200"/>
        <w:rPr>
          <w:rFonts w:ascii="仿宋" w:hAnsi="仿宋" w:eastAsia="仿宋"/>
          <w:shd w:val="clear" w:color="auto" w:fill="FFFFFF"/>
        </w:rPr>
      </w:pPr>
      <w:r>
        <w:rPr>
          <w:rFonts w:hint="eastAsia" w:ascii="仿宋" w:hAnsi="仿宋" w:eastAsia="仿宋"/>
          <w:shd w:val="clear" w:color="auto" w:fill="FFFFFF"/>
        </w:rPr>
        <w:t>清华大学企业成长与经济安全研究中心 高级研究员</w:t>
      </w:r>
    </w:p>
    <w:p>
      <w:pPr>
        <w:ind w:firstLine="640" w:firstLineChars="200"/>
        <w:rPr>
          <w:rFonts w:ascii="仿宋" w:hAnsi="仿宋" w:eastAsia="仿宋"/>
          <w:shd w:val="clear" w:color="auto" w:fill="FFFFFF"/>
        </w:rPr>
      </w:pPr>
      <w:r>
        <w:rPr>
          <w:rFonts w:hint="eastAsia" w:ascii="仿宋" w:hAnsi="仿宋" w:eastAsia="仿宋"/>
          <w:shd w:val="clear" w:color="auto" w:fill="FFFFFF"/>
        </w:rPr>
        <w:t>曾任清华大学创新与管理研究所副所长，清华大学深圳研究生院学术委员会委员，清华大学中国企业成长与经济安全研究中心知识产权战略领域首席研究员</w:t>
      </w:r>
      <w:r>
        <w:rPr>
          <w:rFonts w:hint="eastAsia" w:ascii="仿宋" w:hAnsi="仿宋" w:eastAsia="仿宋"/>
          <w:shd w:val="clear" w:color="auto" w:fill="FFFFFF"/>
        </w:rPr>
        <w:br w:type="textWrapping"/>
      </w:r>
      <w:r>
        <w:rPr>
          <w:rFonts w:hint="eastAsia" w:ascii="仿宋" w:hAnsi="仿宋" w:eastAsia="仿宋"/>
          <w:shd w:val="clear" w:color="auto" w:fill="FFFFFF"/>
        </w:rPr>
        <w:t>　　2008年9月—12月，赴比利时鲁汶大学管理经济学系做高级访问学者。</w:t>
      </w:r>
      <w:r>
        <w:rPr>
          <w:rFonts w:hint="eastAsia" w:ascii="仿宋" w:hAnsi="仿宋" w:eastAsia="仿宋"/>
          <w:shd w:val="clear" w:color="auto" w:fill="FFFFFF"/>
        </w:rPr>
        <w:br w:type="textWrapping"/>
      </w:r>
      <w:r>
        <w:rPr>
          <w:rFonts w:hint="eastAsia" w:ascii="仿宋" w:hAnsi="仿宋" w:eastAsia="仿宋"/>
          <w:shd w:val="clear" w:color="auto" w:fill="FFFFFF"/>
        </w:rPr>
        <w:t>　　过去曾在中国科技证券有限责任公司研究所担任副总经理（特级研究员，拥有证券分析师、证券基金、证券独立董事从业资格）；曾在中国信达资产管理公司总裁办研究处担任研究处负责人（高级经济师）；曾在中国建设银行信托投资公司研究部担任经理。曾在国家教育部科学技术管理中心办公室、成果专利处担任主任科员（工程师）。曾在交通部长江船舶设计院船舶机械设计室从事产品设计工作（担任助理工程师）。</w:t>
      </w:r>
      <w:r>
        <w:rPr>
          <w:rFonts w:hint="eastAsia" w:ascii="仿宋" w:hAnsi="仿宋" w:eastAsia="仿宋"/>
          <w:shd w:val="clear" w:color="auto" w:fill="FFFFFF"/>
        </w:rPr>
        <w:br w:type="textWrapping"/>
      </w:r>
      <w:r>
        <w:rPr>
          <w:rFonts w:hint="eastAsia" w:ascii="仿宋" w:hAnsi="仿宋" w:eastAsia="仿宋"/>
          <w:shd w:val="clear" w:color="auto" w:fill="FFFFFF"/>
        </w:rPr>
        <w:t>　　从事大学教师工作以来，主持国家级课题5项，合作研究（第二负责人）2项；主持省部级及其他项目12项，合作研究（第二负责人）3项。在中文核心期刊、CSSCI检索等杂志上发表论文56篇。</w:t>
      </w:r>
    </w:p>
    <w:p>
      <w:pPr>
        <w:ind w:firstLine="640" w:firstLineChars="200"/>
        <w:rPr>
          <w:shd w:val="clear" w:color="auto" w:fill="FFFFFF"/>
        </w:rPr>
      </w:pPr>
    </w:p>
    <w:p>
      <w:pPr>
        <w:ind w:firstLine="643" w:firstLineChars="200"/>
        <w:rPr>
          <w:b/>
          <w:bCs/>
          <w:shd w:val="clear" w:color="auto" w:fill="FFFFFF"/>
        </w:rPr>
      </w:pPr>
      <w:r>
        <w:rPr>
          <w:rFonts w:hint="eastAsia"/>
          <w:b/>
          <w:bCs/>
          <w:shd w:val="clear" w:color="auto" w:fill="FFFFFF"/>
        </w:rPr>
        <w:t>（六）熊海涛</w:t>
      </w:r>
    </w:p>
    <w:p>
      <w:pPr>
        <w:ind w:firstLine="640" w:firstLineChars="200"/>
        <w:rPr>
          <w:shd w:val="clear" w:color="auto" w:fill="FFFFFF"/>
        </w:rPr>
      </w:pPr>
      <w:r>
        <w:rPr>
          <w:rFonts w:hint="eastAsia"/>
          <w:shd w:val="clear" w:color="auto" w:fill="FFFFFF"/>
        </w:rPr>
        <w:t>天翼资本创始合伙人</w:t>
      </w:r>
    </w:p>
    <w:p>
      <w:pPr>
        <w:ind w:firstLine="640" w:firstLineChars="200"/>
        <w:rPr>
          <w:shd w:val="clear" w:color="auto" w:fill="FFFFFF"/>
        </w:rPr>
      </w:pPr>
      <w:r>
        <w:rPr>
          <w:rFonts w:hint="eastAsia"/>
          <w:shd w:val="clear" w:color="auto" w:fill="FFFFFF"/>
        </w:rPr>
        <w:t>北京创业投资协会理事</w:t>
      </w:r>
    </w:p>
    <w:p>
      <w:pPr>
        <w:ind w:firstLine="640" w:firstLineChars="200"/>
        <w:rPr>
          <w:shd w:val="clear" w:color="auto" w:fill="FFFFFF"/>
        </w:rPr>
      </w:pPr>
      <w:r>
        <w:rPr>
          <w:rFonts w:hint="eastAsia"/>
          <w:shd w:val="clear" w:color="auto" w:fill="FFFFFF"/>
        </w:rPr>
        <w:t>中关村科创高新技术转移促进会投融资专委会主任；</w:t>
      </w:r>
    </w:p>
    <w:p>
      <w:pPr>
        <w:ind w:firstLine="640" w:firstLineChars="200"/>
        <w:rPr>
          <w:shd w:val="clear" w:color="auto" w:fill="FFFFFF"/>
        </w:rPr>
      </w:pPr>
      <w:r>
        <w:rPr>
          <w:rFonts w:hint="eastAsia"/>
          <w:shd w:val="clear" w:color="auto" w:fill="FFFFFF"/>
        </w:rPr>
        <w:t>人社部全国人才流动中心首批高校毕业生就业创业导师、青年就业创业百人专家团；清华同方科技园、中关村东升科技园、通州留创园等多家产业园区、孵化器创业导师；IBM 公司 Smartcamp创业家全球训练营导师；中科合创科技成果评价中心、中国海创周、大连科创工程、南京市区年度人才引进计划等专家评审；人社部中国青年创翼、教育部国际大学生互联网+、共青团中央创青春等国家双创赛事国赛及省赛评委；曾担任 CCTV频道《创业英雄汇》、《直通新三板》、《给你一个亿》投资人嘉宾；十多年投资行业资历，擅长创业投融资、企业管理咨询，已投资企业主要包括信息技术、企业服务和科技服务领域。</w:t>
      </w:r>
    </w:p>
    <w:p>
      <w:pPr>
        <w:ind w:firstLine="640" w:firstLineChars="200"/>
        <w:rPr>
          <w:shd w:val="clear" w:color="auto" w:fill="FFFFFF"/>
        </w:rPr>
      </w:pPr>
    </w:p>
    <w:p>
      <w:pPr>
        <w:ind w:firstLine="643" w:firstLineChars="200"/>
        <w:rPr>
          <w:rFonts w:ascii="仿宋" w:hAnsi="仿宋" w:eastAsia="仿宋" w:cs="Times New Roman"/>
          <w:b/>
          <w:bCs/>
          <w:shd w:val="clear" w:color="auto" w:fill="FFFFFF"/>
        </w:rPr>
      </w:pPr>
      <w:r>
        <w:rPr>
          <w:rFonts w:hint="eastAsia"/>
          <w:b/>
          <w:bCs/>
          <w:shd w:val="clear" w:color="auto" w:fill="FFFFFF"/>
        </w:rPr>
        <w:t>（</w:t>
      </w:r>
      <w:r>
        <w:rPr>
          <w:rFonts w:hint="eastAsia" w:ascii="Calibri" w:hAnsi="Calibri" w:cs="Calibri"/>
          <w:b/>
          <w:bCs/>
          <w:shd w:val="clear" w:color="auto" w:fill="FFFFFF"/>
        </w:rPr>
        <w:t>七</w:t>
      </w:r>
      <w:r>
        <w:rPr>
          <w:rFonts w:hint="eastAsia"/>
          <w:b/>
          <w:bCs/>
          <w:shd w:val="clear" w:color="auto" w:fill="FFFFFF"/>
        </w:rPr>
        <w:t>）</w:t>
      </w:r>
      <w:r>
        <w:rPr>
          <w:rFonts w:hint="eastAsia" w:ascii="仿宋" w:hAnsi="仿宋" w:eastAsia="仿宋" w:cs="Times New Roman"/>
          <w:b/>
          <w:bCs/>
          <w:shd w:val="clear" w:color="auto" w:fill="FFFFFF"/>
        </w:rPr>
        <w:t>马强</w:t>
      </w:r>
    </w:p>
    <w:p>
      <w:pPr>
        <w:ind w:firstLine="640" w:firstLineChars="200"/>
        <w:rPr>
          <w:shd w:val="clear" w:color="auto" w:fill="FFFFFF"/>
        </w:rPr>
      </w:pPr>
      <w:r>
        <w:rPr>
          <w:rFonts w:hint="eastAsia"/>
          <w:shd w:val="clear" w:color="auto" w:fill="FFFFFF"/>
        </w:rPr>
        <w:t>黑钻石（北京）文化传媒股份有限公司董事长</w:t>
      </w:r>
      <w:r>
        <w:rPr>
          <w:shd w:val="clear" w:color="auto" w:fill="FFFFFF"/>
        </w:rPr>
        <w:t xml:space="preserve"> </w:t>
      </w:r>
      <w:r>
        <w:rPr>
          <w:rFonts w:hint="eastAsia"/>
          <w:shd w:val="clear" w:color="auto" w:fill="FFFFFF"/>
        </w:rPr>
        <w:t>马强</w:t>
      </w:r>
    </w:p>
    <w:p>
      <w:pPr>
        <w:ind w:firstLine="640" w:firstLineChars="200"/>
        <w:rPr>
          <w:shd w:val="clear" w:color="auto" w:fill="FFFFFF"/>
        </w:rPr>
      </w:pPr>
      <w:r>
        <w:rPr>
          <w:rFonts w:hint="eastAsia"/>
          <w:shd w:val="clear" w:color="auto" w:fill="FFFFFF"/>
        </w:rPr>
        <w:t>北京市丰台区政协委员</w:t>
      </w:r>
    </w:p>
    <w:p>
      <w:pPr>
        <w:ind w:firstLine="640" w:firstLineChars="200"/>
        <w:rPr>
          <w:shd w:val="clear" w:color="auto" w:fill="FFFFFF"/>
        </w:rPr>
      </w:pPr>
      <w:r>
        <w:rPr>
          <w:rFonts w:hint="eastAsia"/>
          <w:shd w:val="clear" w:color="auto" w:fill="FFFFFF"/>
        </w:rPr>
        <w:t>中国科创路演联盟发起人</w:t>
      </w:r>
    </w:p>
    <w:p>
      <w:pPr>
        <w:ind w:firstLine="640" w:firstLineChars="200"/>
        <w:rPr>
          <w:shd w:val="clear" w:color="auto" w:fill="FFFFFF"/>
        </w:rPr>
      </w:pPr>
      <w:r>
        <w:rPr>
          <w:rFonts w:hint="eastAsia"/>
          <w:shd w:val="clear" w:color="auto" w:fill="FFFFFF"/>
        </w:rPr>
        <w:t>中关村高聚工程创新创业领军人才</w:t>
      </w:r>
    </w:p>
    <w:p>
      <w:pPr>
        <w:ind w:firstLine="640" w:firstLineChars="200"/>
        <w:rPr>
          <w:shd w:val="clear" w:color="auto" w:fill="FFFFFF"/>
        </w:rPr>
      </w:pPr>
      <w:r>
        <w:rPr>
          <w:rFonts w:hint="eastAsia"/>
          <w:shd w:val="clear" w:color="auto" w:fill="FFFFFF"/>
        </w:rPr>
        <w:t>中关村专家委员会委员</w:t>
      </w:r>
    </w:p>
    <w:p>
      <w:pPr>
        <w:ind w:firstLine="640" w:firstLineChars="200"/>
        <w:rPr>
          <w:shd w:val="clear" w:color="auto" w:fill="FFFFFF"/>
        </w:rPr>
      </w:pPr>
      <w:r>
        <w:rPr>
          <w:rFonts w:hint="eastAsia"/>
          <w:shd w:val="clear" w:color="auto" w:fill="FFFFFF"/>
        </w:rPr>
        <w:t>从事传媒、教育、投资、孵化等多个领域，致力于商业软实力的研究推广。</w:t>
      </w:r>
      <w:r>
        <w:rPr>
          <w:shd w:val="clear" w:color="auto" w:fill="FFFFFF"/>
        </w:rPr>
        <w:t>2013年起创建北京黑钻石传媒并发起中国科创路演联盟，将人文艺术与商业资本充分融合，聚焦于路演领域课题。数年间，深入调研上千家企业，多次受邀为国家及各省市创业创新大赛作辅导嘉宾，与创业者、企业家、城市管理者深度沟通，形成了百万字的中国商业成长调研心得，并将其归纳整理出版，在商业及传媒领域均引起强烈反响。在2018年，被授予中关村高聚工程创新创业领军人才。</w:t>
      </w:r>
    </w:p>
    <w:p>
      <w:pPr>
        <w:rPr>
          <w:shd w:val="clear" w:color="auto" w:fill="FFFFFF"/>
        </w:rPr>
      </w:pPr>
    </w:p>
    <w:p>
      <w:pPr>
        <w:ind w:firstLine="643" w:firstLineChars="200"/>
        <w:rPr>
          <w:b/>
          <w:bCs/>
          <w:shd w:val="clear" w:color="auto" w:fill="FFFFFF"/>
        </w:rPr>
      </w:pPr>
      <w:r>
        <w:rPr>
          <w:rFonts w:hint="eastAsia"/>
          <w:b/>
          <w:bCs/>
          <w:shd w:val="clear" w:color="auto" w:fill="FFFFFF"/>
        </w:rPr>
        <w:t xml:space="preserve">（八）杨跃承 </w:t>
      </w:r>
    </w:p>
    <w:p>
      <w:pPr>
        <w:ind w:firstLine="640" w:firstLineChars="200"/>
        <w:rPr>
          <w:shd w:val="clear" w:color="auto" w:fill="FFFFFF"/>
        </w:rPr>
      </w:pPr>
      <w:r>
        <w:rPr>
          <w:rFonts w:hint="eastAsia"/>
          <w:shd w:val="clear" w:color="auto" w:fill="FFFFFF"/>
        </w:rPr>
        <w:t>全经联首席双创顾问</w:t>
      </w:r>
    </w:p>
    <w:p>
      <w:pPr>
        <w:ind w:firstLine="640" w:firstLineChars="200"/>
        <w:rPr>
          <w:shd w:val="clear" w:color="auto" w:fill="FFFFFF"/>
        </w:rPr>
      </w:pPr>
      <w:r>
        <w:rPr>
          <w:rFonts w:hint="eastAsia"/>
          <w:shd w:val="clear" w:color="auto" w:fill="FFFFFF"/>
        </w:rPr>
        <w:t>盛景网联首席战略顾问/高级合伙人</w:t>
      </w:r>
    </w:p>
    <w:p>
      <w:pPr>
        <w:ind w:firstLine="640" w:firstLineChars="200"/>
        <w:rPr>
          <w:shd w:val="clear" w:color="auto" w:fill="FFFFFF"/>
        </w:rPr>
      </w:pPr>
      <w:r>
        <w:rPr>
          <w:rFonts w:hint="eastAsia"/>
          <w:shd w:val="clear" w:color="auto" w:fill="FFFFFF"/>
        </w:rPr>
        <w:t>科技部火炬中心原副主任</w:t>
      </w:r>
    </w:p>
    <w:p>
      <w:pPr>
        <w:ind w:firstLine="640" w:firstLineChars="200"/>
        <w:rPr>
          <w:shd w:val="clear" w:color="auto" w:fill="FFFFFF"/>
        </w:rPr>
      </w:pPr>
      <w:r>
        <w:rPr>
          <w:rFonts w:hint="eastAsia"/>
          <w:shd w:val="clear" w:color="auto" w:fill="FFFFFF"/>
        </w:rPr>
        <w:t>参与组织推动科技型中小企业、高新技术企业发展，高新技术产业和新兴产业的促进与发展，推动发展众创空间、科技企业孵化器、科技企业加速器和大众创新创业生态体系建设，参与推动区域科技金融体系建设以及中小企业创新基金和创业投资引导基金、科技贷款和担保、股权投资、国家高新区企业新三版挂牌上市等相关工作和政策，支持推动技术市场及科技成果的转移转化、创新服务体系建设，国家高新区发展的规划制定、政策研究、体制机制创新、考核评价以及区域创新体系建设等相关工作。</w:t>
      </w:r>
    </w:p>
    <w:p>
      <w:pPr>
        <w:rPr>
          <w:shd w:val="clear" w:color="auto" w:fill="FFFFFF"/>
        </w:rPr>
      </w:pPr>
    </w:p>
    <w:p>
      <w:pPr>
        <w:ind w:firstLine="643" w:firstLineChars="200"/>
        <w:rPr>
          <w:rFonts w:ascii="仿宋" w:hAnsi="仿宋" w:eastAsia="仿宋" w:cs="Times New Roman"/>
          <w:shd w:val="clear" w:color="auto" w:fill="FFFFFF"/>
        </w:rPr>
      </w:pPr>
      <w:r>
        <w:rPr>
          <w:rFonts w:hint="eastAsia"/>
          <w:b/>
          <w:bCs/>
          <w:shd w:val="clear" w:color="auto" w:fill="FFFFFF"/>
        </w:rPr>
        <w:t>（九）赵伟</w:t>
      </w:r>
      <w:r>
        <w:rPr>
          <w:rFonts w:hint="eastAsia"/>
          <w:shd w:val="clear" w:color="auto" w:fill="FFFFFF"/>
        </w:rPr>
        <w:t xml:space="preserve"> </w:t>
      </w:r>
    </w:p>
    <w:p>
      <w:pPr>
        <w:ind w:firstLine="640" w:firstLineChars="200"/>
        <w:rPr>
          <w:shd w:val="clear" w:color="auto" w:fill="FFFFFF"/>
        </w:rPr>
      </w:pPr>
      <w:r>
        <w:rPr>
          <w:rFonts w:hint="eastAsia"/>
          <w:shd w:val="clear" w:color="auto" w:fill="FFFFFF"/>
        </w:rPr>
        <w:t>中国生产力促进中心协会副秘书长</w:t>
      </w:r>
      <w:r>
        <w:rPr>
          <w:shd w:val="clear" w:color="auto" w:fill="FFFFFF"/>
        </w:rPr>
        <w:t xml:space="preserve"> </w:t>
      </w:r>
    </w:p>
    <w:p>
      <w:pPr>
        <w:ind w:firstLine="640" w:firstLineChars="200"/>
        <w:rPr>
          <w:shd w:val="clear" w:color="auto" w:fill="FFFFFF"/>
        </w:rPr>
      </w:pPr>
      <w:r>
        <w:rPr>
          <w:rFonts w:hint="eastAsia"/>
          <w:shd w:val="clear" w:color="auto" w:fill="FFFFFF"/>
        </w:rPr>
        <w:t>萃智指南者教育科技（北京）有限公司创始人</w:t>
      </w:r>
      <w:r>
        <w:rPr>
          <w:shd w:val="clear" w:color="auto" w:fill="FFFFFF"/>
        </w:rPr>
        <w:t>&amp;董事长</w:t>
      </w:r>
    </w:p>
    <w:p>
      <w:pPr>
        <w:ind w:firstLine="640" w:firstLineChars="200"/>
        <w:rPr>
          <w:shd w:val="clear" w:color="auto" w:fill="FFFFFF"/>
        </w:rPr>
      </w:pPr>
      <w:r>
        <w:rPr>
          <w:shd w:val="clear" w:color="auto" w:fill="FFFFFF"/>
        </w:rPr>
        <w:t>北京中力共想科技发展有限公司创始人&amp;CEO</w:t>
      </w:r>
    </w:p>
    <w:p>
      <w:pPr>
        <w:ind w:firstLine="640" w:firstLineChars="200"/>
        <w:rPr>
          <w:shd w:val="clear" w:color="auto" w:fill="FFFFFF"/>
        </w:rPr>
      </w:pPr>
      <w:r>
        <w:rPr>
          <w:rFonts w:hint="eastAsia"/>
          <w:shd w:val="clear" w:color="auto" w:fill="FFFFFF"/>
        </w:rPr>
        <w:t>望京科技·易蓝空间创始人</w:t>
      </w:r>
    </w:p>
    <w:p>
      <w:pPr>
        <w:ind w:firstLine="640" w:firstLineChars="200"/>
        <w:rPr>
          <w:shd w:val="clear" w:color="auto" w:fill="FFFFFF"/>
        </w:rPr>
      </w:pPr>
      <w:r>
        <w:rPr>
          <w:rFonts w:hint="eastAsia"/>
          <w:shd w:val="clear" w:color="auto" w:fill="FFFFFF"/>
        </w:rPr>
        <w:t>联合国国际劳工组织</w:t>
      </w:r>
      <w:r>
        <w:rPr>
          <w:shd w:val="clear" w:color="auto" w:fill="FFFFFF"/>
        </w:rPr>
        <w:t xml:space="preserve"> </w:t>
      </w:r>
      <w:r>
        <w:rPr>
          <w:rFonts w:hint="eastAsia"/>
          <w:shd w:val="clear" w:color="auto" w:fill="FFFFFF"/>
        </w:rPr>
        <w:t>原国家项目官员</w:t>
      </w:r>
      <w:r>
        <w:rPr>
          <w:shd w:val="clear" w:color="auto" w:fill="FFFFFF"/>
        </w:rPr>
        <w:t>&amp;国际培训咨询专家</w:t>
      </w:r>
    </w:p>
    <w:p>
      <w:pPr>
        <w:ind w:firstLine="640" w:firstLineChars="200"/>
        <w:rPr>
          <w:shd w:val="clear" w:color="auto" w:fill="FFFFFF"/>
        </w:rPr>
      </w:pPr>
      <w:r>
        <w:rPr>
          <w:rFonts w:hint="eastAsia"/>
          <w:shd w:val="clear" w:color="auto" w:fill="FFFFFF"/>
        </w:rPr>
        <w:t>国家创业指导师职业资格标准制定者，全国创业培训工作指导委员会专家，中国就业促进会创业专业委员会专家，中国国际电子商务中心培训学院特聘专家，北京市政府特聘创业导师，莆田市政府特聘创业导师。曾任职于联合国国际劳工组织，并先后担任“创办和改善你的企业”（</w:t>
      </w:r>
      <w:r>
        <w:rPr>
          <w:shd w:val="clear" w:color="auto" w:fill="FFFFFF"/>
        </w:rPr>
        <w:t>SIYB）、“企业可持续发展”（SCORE）、“绿色商业选择”（GBO）、“大学生创业教育”（KAB）、“提高女性创业能力”（GET Ahead）、女性创业发展（WEDGE）等国际合作项目的国际专家。先后参与欧盟、联合国教科文组织、世界儿童基金会、国际红十字协会和新月联合会、英国大使馆文化教育处、蒙古共和国中小企业协会、美国帕斯、盖茨基金会、GTZ德国技术合作公司等国际机构的国际技术合作项目。曾担任人社部中国创业专项大赛、人社部中国创翼创业创新大赛、科技部中国创新创业大赛、教育部中国互联网+大学生创新大赛、工信部创客中国、“春晖杯”中国留学人员创新创业大赛、商务部中国电子商务讲师大赛等多个国家级大赛的全国总决赛评委和省赛评委。同时辅导过多个项目取得各项国家级大赛的一等奖以及金奖。先后主编和参编各类国家级教材《大学生KAB创业基础》、《创业咨询师》、《创办你的企业（农村劳动力版）创业培训手册》、《创业指导》、《就业与创业指导》、《职业生涯规划》、《职业素质教育》、《创业市场营销》、《创业实训》、《创业项目》、《创新创业基础》等。在双创领域从业20年，培训和指导过国内2000多家创业园区、15000多名创业讲师和创业创新导师以及5000多名创业者和企业。</w:t>
      </w:r>
    </w:p>
    <w:p>
      <w:pPr>
        <w:pStyle w:val="14"/>
        <w:ind w:firstLine="643" w:firstLineChars="200"/>
        <w:rPr>
          <w:rFonts w:ascii="仿宋_GB2312" w:hAnsi="仿宋_GB2312" w:eastAsia="仿宋_GB2312" w:cs="仿宋_GB2312"/>
          <w:b/>
          <w:kern w:val="0"/>
          <w:sz w:val="32"/>
          <w:szCs w:val="32"/>
        </w:rPr>
      </w:pPr>
    </w:p>
    <w:sectPr>
      <w:footerReference r:id="rId5" w:type="default"/>
      <w:footerReference r:id="rId6" w:type="even"/>
      <w:pgSz w:w="11906" w:h="16838"/>
      <w:pgMar w:top="1077" w:right="1440" w:bottom="1077" w:left="1440"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B631F5-54F6-4C31-804D-27DA81F86A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BE3D64-1FFF-4D88-8890-BC32A393BEDE}"/>
  </w:font>
  <w:font w:name="仿宋_GB2312">
    <w:panose1 w:val="02010609030101010101"/>
    <w:charset w:val="86"/>
    <w:family w:val="modern"/>
    <w:pitch w:val="default"/>
    <w:sig w:usb0="00000001" w:usb1="080E0000" w:usb2="00000000" w:usb3="00000000" w:csb0="00040000" w:csb1="00000000"/>
    <w:embedRegular r:id="rId3" w:fontKey="{F66966A2-7960-4CB6-8786-89B75D610DDA}"/>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4" w:fontKey="{3FAEF7C5-BE7C-4CB1-86D2-A4EABEDF2894}"/>
  </w:font>
  <w:font w:name="-webkit-standard">
    <w:altName w:val="Cambria"/>
    <w:panose1 w:val="00000000000000000000"/>
    <w:charset w:val="00"/>
    <w:family w:val="roman"/>
    <w:pitch w:val="default"/>
    <w:sig w:usb0="00000000" w:usb1="00000000" w:usb2="00000000" w:usb3="00000000" w:csb0="00000000" w:csb1="00000000"/>
    <w:embedRegular r:id="rId5" w:fontKey="{1F84FA01-9A2C-40B6-B685-3D05DCC360A0}"/>
  </w:font>
  <w:font w:name="微软雅黑">
    <w:panose1 w:val="020B0503020204020204"/>
    <w:charset w:val="86"/>
    <w:family w:val="swiss"/>
    <w:pitch w:val="default"/>
    <w:sig w:usb0="80000287" w:usb1="2ACF3C50" w:usb2="00000016" w:usb3="00000000" w:csb0="0004001F" w:csb1="00000000"/>
    <w:embedRegular r:id="rId6" w:fontKey="{C77F62D5-935F-450E-8330-2145B3EDC615}"/>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1873426507"/>
    </w:sdtPr>
    <w:sdtEndPr>
      <w:rPr>
        <w:rStyle w:val="12"/>
      </w:rPr>
    </w:sdtEndPr>
    <w:sdtContent>
      <w:p>
        <w:pPr>
          <w:pStyle w:val="5"/>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15</w:t>
        </w:r>
        <w:r>
          <w:rPr>
            <w:rStyle w:val="1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409385995"/>
    </w:sdtPr>
    <w:sdtEndPr>
      <w:rPr>
        <w:rStyle w:val="12"/>
      </w:rPr>
    </w:sdtEndPr>
    <w:sdtContent>
      <w:p>
        <w:pPr>
          <w:pStyle w:val="5"/>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7"/>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ZTY1MmE4NTE4ZGFjY2RhMDAxNDU2YzcyZGU4ODMifQ=="/>
  </w:docVars>
  <w:rsids>
    <w:rsidRoot w:val="00914130"/>
    <w:rsid w:val="00020CD7"/>
    <w:rsid w:val="000A4273"/>
    <w:rsid w:val="000C1AFA"/>
    <w:rsid w:val="000C6BE3"/>
    <w:rsid w:val="000C78E6"/>
    <w:rsid w:val="000E5B1A"/>
    <w:rsid w:val="000E7411"/>
    <w:rsid w:val="000F6E66"/>
    <w:rsid w:val="001035F4"/>
    <w:rsid w:val="0010459B"/>
    <w:rsid w:val="001143E6"/>
    <w:rsid w:val="0012358E"/>
    <w:rsid w:val="001248AD"/>
    <w:rsid w:val="00157DD4"/>
    <w:rsid w:val="0016214A"/>
    <w:rsid w:val="00173EF2"/>
    <w:rsid w:val="00187212"/>
    <w:rsid w:val="001C2988"/>
    <w:rsid w:val="001D3BB7"/>
    <w:rsid w:val="001D5929"/>
    <w:rsid w:val="00205F48"/>
    <w:rsid w:val="00217477"/>
    <w:rsid w:val="00217836"/>
    <w:rsid w:val="00233451"/>
    <w:rsid w:val="0025663B"/>
    <w:rsid w:val="002622B9"/>
    <w:rsid w:val="00294ADF"/>
    <w:rsid w:val="0029653E"/>
    <w:rsid w:val="002F7CE5"/>
    <w:rsid w:val="003104EF"/>
    <w:rsid w:val="00314DD7"/>
    <w:rsid w:val="00326301"/>
    <w:rsid w:val="0033512B"/>
    <w:rsid w:val="003C7F08"/>
    <w:rsid w:val="003E3671"/>
    <w:rsid w:val="00412FD7"/>
    <w:rsid w:val="00416836"/>
    <w:rsid w:val="004304E3"/>
    <w:rsid w:val="004321EE"/>
    <w:rsid w:val="00443A22"/>
    <w:rsid w:val="00480869"/>
    <w:rsid w:val="0049770C"/>
    <w:rsid w:val="00504CF8"/>
    <w:rsid w:val="00504F73"/>
    <w:rsid w:val="00517670"/>
    <w:rsid w:val="005C38F6"/>
    <w:rsid w:val="0061205D"/>
    <w:rsid w:val="0065383D"/>
    <w:rsid w:val="006600F5"/>
    <w:rsid w:val="00665E41"/>
    <w:rsid w:val="006D053C"/>
    <w:rsid w:val="006E0858"/>
    <w:rsid w:val="006E6C40"/>
    <w:rsid w:val="00701600"/>
    <w:rsid w:val="00713624"/>
    <w:rsid w:val="00723CF4"/>
    <w:rsid w:val="00760F33"/>
    <w:rsid w:val="00763220"/>
    <w:rsid w:val="007824C0"/>
    <w:rsid w:val="007A37D5"/>
    <w:rsid w:val="007A5966"/>
    <w:rsid w:val="007E6397"/>
    <w:rsid w:val="007F44FB"/>
    <w:rsid w:val="008120E4"/>
    <w:rsid w:val="00896BFF"/>
    <w:rsid w:val="008D13EC"/>
    <w:rsid w:val="00905CC4"/>
    <w:rsid w:val="00914130"/>
    <w:rsid w:val="00951075"/>
    <w:rsid w:val="009809C9"/>
    <w:rsid w:val="009A0AC5"/>
    <w:rsid w:val="009B38AA"/>
    <w:rsid w:val="009C45A5"/>
    <w:rsid w:val="009D0BDB"/>
    <w:rsid w:val="00A01137"/>
    <w:rsid w:val="00A14DE7"/>
    <w:rsid w:val="00A204FC"/>
    <w:rsid w:val="00A74FAB"/>
    <w:rsid w:val="00AA401F"/>
    <w:rsid w:val="00AD249D"/>
    <w:rsid w:val="00AD4F7F"/>
    <w:rsid w:val="00AE15AE"/>
    <w:rsid w:val="00B40AE2"/>
    <w:rsid w:val="00B50B7C"/>
    <w:rsid w:val="00B71279"/>
    <w:rsid w:val="00B75016"/>
    <w:rsid w:val="00B77382"/>
    <w:rsid w:val="00B86D06"/>
    <w:rsid w:val="00B9740B"/>
    <w:rsid w:val="00BC3B35"/>
    <w:rsid w:val="00BF2572"/>
    <w:rsid w:val="00C91904"/>
    <w:rsid w:val="00CA67EF"/>
    <w:rsid w:val="00CB03D7"/>
    <w:rsid w:val="00CD32C6"/>
    <w:rsid w:val="00D02935"/>
    <w:rsid w:val="00D308F0"/>
    <w:rsid w:val="00D33FC4"/>
    <w:rsid w:val="00D40573"/>
    <w:rsid w:val="00D60F19"/>
    <w:rsid w:val="00D74AC7"/>
    <w:rsid w:val="00D96BF2"/>
    <w:rsid w:val="00DA3678"/>
    <w:rsid w:val="00DB6EE5"/>
    <w:rsid w:val="00DE62B7"/>
    <w:rsid w:val="00E25AF1"/>
    <w:rsid w:val="00E32DBA"/>
    <w:rsid w:val="00EA1904"/>
    <w:rsid w:val="00EB25A8"/>
    <w:rsid w:val="00EE6564"/>
    <w:rsid w:val="00EE7D58"/>
    <w:rsid w:val="00F45E9C"/>
    <w:rsid w:val="00F56D7A"/>
    <w:rsid w:val="00F75725"/>
    <w:rsid w:val="00FB6324"/>
    <w:rsid w:val="00FE498D"/>
    <w:rsid w:val="01AC3774"/>
    <w:rsid w:val="02511F45"/>
    <w:rsid w:val="028B7DF1"/>
    <w:rsid w:val="02AE0EF2"/>
    <w:rsid w:val="03B67739"/>
    <w:rsid w:val="05171224"/>
    <w:rsid w:val="06EC66E0"/>
    <w:rsid w:val="06FF4665"/>
    <w:rsid w:val="076D5A73"/>
    <w:rsid w:val="077438E7"/>
    <w:rsid w:val="08E300C1"/>
    <w:rsid w:val="08F57ACE"/>
    <w:rsid w:val="09BA2AC6"/>
    <w:rsid w:val="09E35FBD"/>
    <w:rsid w:val="0A21150B"/>
    <w:rsid w:val="0C845653"/>
    <w:rsid w:val="0CAE32CF"/>
    <w:rsid w:val="0CED7555"/>
    <w:rsid w:val="0D10137A"/>
    <w:rsid w:val="0D78530F"/>
    <w:rsid w:val="0E8A0E0C"/>
    <w:rsid w:val="0EA63619"/>
    <w:rsid w:val="0F331350"/>
    <w:rsid w:val="0F3D5318"/>
    <w:rsid w:val="0FE22C06"/>
    <w:rsid w:val="10007453"/>
    <w:rsid w:val="10AF4A06"/>
    <w:rsid w:val="126D2DCB"/>
    <w:rsid w:val="139B229C"/>
    <w:rsid w:val="144E09DA"/>
    <w:rsid w:val="146246CD"/>
    <w:rsid w:val="15B14BF0"/>
    <w:rsid w:val="16976668"/>
    <w:rsid w:val="16E54A4E"/>
    <w:rsid w:val="1752433D"/>
    <w:rsid w:val="17B350B9"/>
    <w:rsid w:val="18574301"/>
    <w:rsid w:val="187B091F"/>
    <w:rsid w:val="187B7E36"/>
    <w:rsid w:val="19130428"/>
    <w:rsid w:val="19793288"/>
    <w:rsid w:val="1A4408B5"/>
    <w:rsid w:val="1AAE3F81"/>
    <w:rsid w:val="1B067752"/>
    <w:rsid w:val="1BBF058C"/>
    <w:rsid w:val="1D7561CC"/>
    <w:rsid w:val="1DE0137D"/>
    <w:rsid w:val="1F6410B2"/>
    <w:rsid w:val="1FC05527"/>
    <w:rsid w:val="1FEF03E7"/>
    <w:rsid w:val="20E45F21"/>
    <w:rsid w:val="212804F0"/>
    <w:rsid w:val="21EE5194"/>
    <w:rsid w:val="22484CBB"/>
    <w:rsid w:val="227635D6"/>
    <w:rsid w:val="22763833"/>
    <w:rsid w:val="22885B34"/>
    <w:rsid w:val="237E25FF"/>
    <w:rsid w:val="24DB1E16"/>
    <w:rsid w:val="257445A4"/>
    <w:rsid w:val="25745350"/>
    <w:rsid w:val="260D5FFF"/>
    <w:rsid w:val="27B30E28"/>
    <w:rsid w:val="28CE1AE4"/>
    <w:rsid w:val="292F0982"/>
    <w:rsid w:val="299D7356"/>
    <w:rsid w:val="29E17ECF"/>
    <w:rsid w:val="2AD74E2E"/>
    <w:rsid w:val="2D1660E1"/>
    <w:rsid w:val="2DB50D6C"/>
    <w:rsid w:val="2E8E6400"/>
    <w:rsid w:val="2F132EC6"/>
    <w:rsid w:val="2F236894"/>
    <w:rsid w:val="2F7B222C"/>
    <w:rsid w:val="2FB87407"/>
    <w:rsid w:val="2FC03366"/>
    <w:rsid w:val="2FF4579F"/>
    <w:rsid w:val="2FF51170"/>
    <w:rsid w:val="30247D84"/>
    <w:rsid w:val="316B6C62"/>
    <w:rsid w:val="3200779C"/>
    <w:rsid w:val="32E074E9"/>
    <w:rsid w:val="33314D6D"/>
    <w:rsid w:val="3381021E"/>
    <w:rsid w:val="34287CF6"/>
    <w:rsid w:val="34AE07E1"/>
    <w:rsid w:val="353969D6"/>
    <w:rsid w:val="35E52AF5"/>
    <w:rsid w:val="36462E68"/>
    <w:rsid w:val="365302EC"/>
    <w:rsid w:val="36A9743F"/>
    <w:rsid w:val="37915496"/>
    <w:rsid w:val="37DC7F27"/>
    <w:rsid w:val="38637D01"/>
    <w:rsid w:val="39970646"/>
    <w:rsid w:val="39E135D3"/>
    <w:rsid w:val="3A2A0EEF"/>
    <w:rsid w:val="3A8C02DD"/>
    <w:rsid w:val="3C114207"/>
    <w:rsid w:val="3D007F65"/>
    <w:rsid w:val="3D793B23"/>
    <w:rsid w:val="3D8E75CE"/>
    <w:rsid w:val="3DA72863"/>
    <w:rsid w:val="3DB47ECB"/>
    <w:rsid w:val="3E027684"/>
    <w:rsid w:val="3F1347EA"/>
    <w:rsid w:val="3FD3401C"/>
    <w:rsid w:val="40B41A41"/>
    <w:rsid w:val="40F3761E"/>
    <w:rsid w:val="416074D3"/>
    <w:rsid w:val="41F63994"/>
    <w:rsid w:val="42540EA6"/>
    <w:rsid w:val="44A92F3F"/>
    <w:rsid w:val="462175C1"/>
    <w:rsid w:val="47064679"/>
    <w:rsid w:val="48B9571B"/>
    <w:rsid w:val="48CC36A0"/>
    <w:rsid w:val="499E5371"/>
    <w:rsid w:val="499F0DB5"/>
    <w:rsid w:val="49EB2377"/>
    <w:rsid w:val="4ACE7A49"/>
    <w:rsid w:val="4AE05FE8"/>
    <w:rsid w:val="4BB067F0"/>
    <w:rsid w:val="4BC845F3"/>
    <w:rsid w:val="4C9E35A6"/>
    <w:rsid w:val="4CC324CA"/>
    <w:rsid w:val="4CDA2087"/>
    <w:rsid w:val="4CED34CC"/>
    <w:rsid w:val="4D4B4F32"/>
    <w:rsid w:val="4DA3251B"/>
    <w:rsid w:val="4DBF5582"/>
    <w:rsid w:val="4DF06083"/>
    <w:rsid w:val="4E2359EE"/>
    <w:rsid w:val="4F02606E"/>
    <w:rsid w:val="4F063D1A"/>
    <w:rsid w:val="4F436C46"/>
    <w:rsid w:val="4FD35314"/>
    <w:rsid w:val="501F49FD"/>
    <w:rsid w:val="50302767"/>
    <w:rsid w:val="516C7EAA"/>
    <w:rsid w:val="51D535C6"/>
    <w:rsid w:val="51DD1919"/>
    <w:rsid w:val="520471A3"/>
    <w:rsid w:val="52AF02BB"/>
    <w:rsid w:val="530E0A21"/>
    <w:rsid w:val="53381676"/>
    <w:rsid w:val="534529CD"/>
    <w:rsid w:val="547D395A"/>
    <w:rsid w:val="56EF2873"/>
    <w:rsid w:val="57567448"/>
    <w:rsid w:val="59C01D4E"/>
    <w:rsid w:val="5A086CF3"/>
    <w:rsid w:val="5A585B5B"/>
    <w:rsid w:val="5CA02A22"/>
    <w:rsid w:val="5DCE5EA0"/>
    <w:rsid w:val="5E083E77"/>
    <w:rsid w:val="5E1706BA"/>
    <w:rsid w:val="5F1E72AE"/>
    <w:rsid w:val="60820DBC"/>
    <w:rsid w:val="60EE1FAE"/>
    <w:rsid w:val="61663367"/>
    <w:rsid w:val="61D90EB0"/>
    <w:rsid w:val="61F54FE7"/>
    <w:rsid w:val="62274318"/>
    <w:rsid w:val="622A34BA"/>
    <w:rsid w:val="62DB580A"/>
    <w:rsid w:val="631175FF"/>
    <w:rsid w:val="633839B4"/>
    <w:rsid w:val="6377272F"/>
    <w:rsid w:val="649E3CEB"/>
    <w:rsid w:val="653E0AF1"/>
    <w:rsid w:val="657A143D"/>
    <w:rsid w:val="662E72C8"/>
    <w:rsid w:val="672D1C7D"/>
    <w:rsid w:val="688949BF"/>
    <w:rsid w:val="6894298C"/>
    <w:rsid w:val="69CB3DB8"/>
    <w:rsid w:val="6DBD1686"/>
    <w:rsid w:val="6DD775C2"/>
    <w:rsid w:val="6E6265D7"/>
    <w:rsid w:val="6E9B12A8"/>
    <w:rsid w:val="700156B6"/>
    <w:rsid w:val="700F3CEF"/>
    <w:rsid w:val="707D334E"/>
    <w:rsid w:val="70943BD3"/>
    <w:rsid w:val="71D26914"/>
    <w:rsid w:val="71EB3DEB"/>
    <w:rsid w:val="724C2FD8"/>
    <w:rsid w:val="73B91271"/>
    <w:rsid w:val="750D0CEE"/>
    <w:rsid w:val="753F07BC"/>
    <w:rsid w:val="770B257F"/>
    <w:rsid w:val="776C2184"/>
    <w:rsid w:val="77A8498D"/>
    <w:rsid w:val="78580BBB"/>
    <w:rsid w:val="786B7F49"/>
    <w:rsid w:val="79313734"/>
    <w:rsid w:val="7BB54905"/>
    <w:rsid w:val="7CFA128E"/>
    <w:rsid w:val="7D0F12A8"/>
    <w:rsid w:val="7DF033B2"/>
    <w:rsid w:val="7E26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50" w:lineRule="atLeast"/>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微软雅黑"/>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Balloon Text"/>
    <w:basedOn w:val="1"/>
    <w:link w:val="19"/>
    <w:qFormat/>
    <w:uiPriority w:val="0"/>
    <w:pPr>
      <w:spacing w:line="240" w:lineRule="auto"/>
    </w:pPr>
    <w:rPr>
      <w:sz w:val="18"/>
      <w:szCs w:val="18"/>
    </w:rPr>
  </w:style>
  <w:style w:type="paragraph" w:styleId="5">
    <w:name w:val="footer"/>
    <w:basedOn w:val="1"/>
    <w:link w:val="17"/>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Body Text First Indent 2"/>
    <w:basedOn w:val="3"/>
    <w:qFormat/>
    <w:uiPriority w:val="0"/>
    <w:pPr>
      <w:ind w:firstLine="420" w:firstLineChars="200"/>
    </w:pPr>
    <w:rPr>
      <w:kern w:val="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Body text|1"/>
    <w:basedOn w:val="1"/>
    <w:link w:val="18"/>
    <w:qFormat/>
    <w:uiPriority w:val="0"/>
    <w:pPr>
      <w:spacing w:line="413" w:lineRule="auto"/>
      <w:ind w:firstLine="400"/>
      <w:jc w:val="left"/>
    </w:pPr>
    <w:rPr>
      <w:rFonts w:ascii="宋体" w:hAnsi="宋体" w:cs="宋体"/>
      <w:kern w:val="0"/>
      <w:sz w:val="28"/>
      <w:szCs w:val="28"/>
      <w:lang w:val="zh-TW" w:eastAsia="zh-TW" w:bidi="zh-TW"/>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text-only"/>
    <w:basedOn w:val="10"/>
    <w:qFormat/>
    <w:uiPriority w:val="0"/>
  </w:style>
  <w:style w:type="paragraph" w:customStyle="1" w:styleId="16">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7">
    <w:name w:val="页脚 Char"/>
    <w:basedOn w:val="10"/>
    <w:link w:val="5"/>
    <w:qFormat/>
    <w:uiPriority w:val="0"/>
    <w:rPr>
      <w:rFonts w:ascii="仿宋_GB2312" w:hAnsi="仿宋_GB2312" w:eastAsia="仿宋_GB2312" w:cs="仿宋_GB2312"/>
      <w:kern w:val="2"/>
      <w:sz w:val="18"/>
      <w:szCs w:val="18"/>
    </w:rPr>
  </w:style>
  <w:style w:type="character" w:customStyle="1" w:styleId="18">
    <w:name w:val="Body text|1_"/>
    <w:basedOn w:val="10"/>
    <w:link w:val="13"/>
    <w:qFormat/>
    <w:uiPriority w:val="0"/>
    <w:rPr>
      <w:rFonts w:ascii="宋体" w:hAnsi="宋体" w:eastAsia="仿宋_GB2312" w:cs="宋体"/>
      <w:sz w:val="28"/>
      <w:szCs w:val="28"/>
      <w:lang w:val="zh-TW" w:eastAsia="zh-TW" w:bidi="zh-TW"/>
    </w:rPr>
  </w:style>
  <w:style w:type="character" w:customStyle="1" w:styleId="19">
    <w:name w:val="批注框文本 Char"/>
    <w:basedOn w:val="10"/>
    <w:link w:val="4"/>
    <w:qFormat/>
    <w:uiPriority w:val="0"/>
    <w:rPr>
      <w:rFonts w:ascii="仿宋_GB2312" w:hAnsi="仿宋_GB2312" w:eastAsia="仿宋_GB2312" w:cs="仿宋_GB2312"/>
      <w:kern w:val="2"/>
      <w:sz w:val="18"/>
      <w:szCs w:val="18"/>
    </w:rPr>
  </w:style>
  <w:style w:type="character" w:customStyle="1" w:styleId="20">
    <w:name w:val="页眉 Char"/>
    <w:basedOn w:val="10"/>
    <w:link w:val="6"/>
    <w:qFormat/>
    <w:uiPriority w:val="0"/>
    <w:rPr>
      <w:rFonts w:ascii="仿宋_GB2312" w:hAnsi="仿宋_GB2312" w:eastAsia="仿宋_GB2312" w:cs="仿宋_GB2312"/>
      <w:kern w:val="2"/>
      <w:sz w:val="18"/>
      <w:szCs w:val="18"/>
    </w:rPr>
  </w:style>
  <w:style w:type="paragraph" w:customStyle="1" w:styleId="21">
    <w:name w:val="Revision"/>
    <w:hidden/>
    <w:unhideWhenUsed/>
    <w:qFormat/>
    <w:uiPriority w:val="99"/>
    <w:rPr>
      <w:rFonts w:ascii="仿宋_GB2312" w:hAnsi="仿宋_GB2312" w:eastAsia="仿宋_GB2312" w:cs="仿宋_GB2312"/>
      <w:kern w:val="2"/>
      <w:sz w:val="32"/>
      <w:szCs w:val="32"/>
      <w:lang w:val="en-US" w:eastAsia="zh-CN" w:bidi="ar-SA"/>
    </w:rPr>
  </w:style>
  <w:style w:type="character" w:customStyle="1" w:styleId="22">
    <w:name w:val="bumpedfont15"/>
    <w:basedOn w:val="10"/>
    <w:qFormat/>
    <w:uiPriority w:val="0"/>
  </w:style>
  <w:style w:type="paragraph" w:customStyle="1" w:styleId="23">
    <w:name w:val="s4"/>
    <w:basedOn w:val="1"/>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24">
    <w:name w:val="s7"/>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3230</Words>
  <Characters>3458</Characters>
  <Lines>203</Lines>
  <Paragraphs>180</Paragraphs>
  <TotalTime>569</TotalTime>
  <ScaleCrop>false</ScaleCrop>
  <LinksUpToDate>false</LinksUpToDate>
  <CharactersWithSpaces>6508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2023-10-25T08:57:00Z</dcterms:created>
  <dc:creator>54274</dc:creator>
  <cp:lastModifiedBy>wangmeiyu</cp:lastModifiedBy>
  <cp:lastPrinted>2023-10-27T09:08:00Z</cp:lastPrinted>
  <dcterms:modified xsi:type="dcterms:W3CDTF">2023-10-27T14:20:47Z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8AEF07EE7408468A868291113C77AE61_13</vt:lpwstr>
  </property>
</Properties>
</file>